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2EB" w:rsidRPr="006102EB" w:rsidRDefault="006102EB" w:rsidP="006102EB">
      <w:pPr>
        <w:widowControl w:val="0"/>
        <w:tabs>
          <w:tab w:val="left" w:pos="720"/>
        </w:tabs>
        <w:spacing w:after="0" w:line="240" w:lineRule="auto"/>
        <w:ind w:left="567"/>
        <w:rPr>
          <w:rFonts w:eastAsia="Times New Roman" w:cs="Times New Roman"/>
          <w:b/>
          <w:snapToGrid w:val="0"/>
          <w:lang w:eastAsia="fr-FR"/>
        </w:rPr>
      </w:pPr>
      <w:bookmarkStart w:id="0" w:name="_page_3_0"/>
      <w:r>
        <w:rPr>
          <w:noProof/>
          <w:color w:val="1F497D"/>
          <w:lang w:eastAsia="fr-FR"/>
        </w:rPr>
        <w:drawing>
          <wp:anchor distT="0" distB="0" distL="114300" distR="114300" simplePos="0" relativeHeight="251659264" behindDoc="1" locked="0" layoutInCell="1" allowOverlap="1" wp14:anchorId="68383BAE" wp14:editId="50566DBB">
            <wp:simplePos x="0" y="0"/>
            <wp:positionH relativeFrom="column">
              <wp:posOffset>315686</wp:posOffset>
            </wp:positionH>
            <wp:positionV relativeFrom="paragraph">
              <wp:posOffset>-635</wp:posOffset>
            </wp:positionV>
            <wp:extent cx="1908175" cy="715645"/>
            <wp:effectExtent l="0" t="0" r="0" b="0"/>
            <wp:wrapNone/>
            <wp:docPr id="2" name="Image 2" descr="ASSURANCE_MALADIE_Logo_RVB_500px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" descr="ASSURANCE_MALADIE_Logo_RVB_500px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02EB" w:rsidRDefault="006102EB" w:rsidP="006102EB">
      <w:pPr>
        <w:widowControl w:val="0"/>
        <w:tabs>
          <w:tab w:val="left" w:pos="720"/>
        </w:tabs>
        <w:spacing w:after="0" w:line="240" w:lineRule="auto"/>
        <w:jc w:val="center"/>
        <w:rPr>
          <w:rFonts w:eastAsia="Times New Roman" w:cs="Times New Roman"/>
          <w:b/>
          <w:snapToGrid w:val="0"/>
          <w:lang w:eastAsia="fr-FR"/>
        </w:rPr>
      </w:pPr>
    </w:p>
    <w:p w:rsidR="006102EB" w:rsidRDefault="006102EB" w:rsidP="006102EB">
      <w:pPr>
        <w:widowControl w:val="0"/>
        <w:tabs>
          <w:tab w:val="left" w:pos="720"/>
        </w:tabs>
        <w:spacing w:after="0" w:line="240" w:lineRule="auto"/>
        <w:jc w:val="center"/>
        <w:rPr>
          <w:rFonts w:eastAsia="Times New Roman" w:cs="Times New Roman"/>
          <w:b/>
          <w:snapToGrid w:val="0"/>
          <w:lang w:eastAsia="fr-FR"/>
        </w:rPr>
      </w:pPr>
    </w:p>
    <w:p w:rsidR="006102EB" w:rsidRDefault="006102EB" w:rsidP="006102EB">
      <w:pPr>
        <w:widowControl w:val="0"/>
        <w:tabs>
          <w:tab w:val="left" w:pos="720"/>
        </w:tabs>
        <w:spacing w:after="0" w:line="240" w:lineRule="auto"/>
        <w:jc w:val="center"/>
        <w:rPr>
          <w:rFonts w:eastAsia="Times New Roman" w:cs="Times New Roman"/>
          <w:b/>
          <w:snapToGrid w:val="0"/>
          <w:lang w:eastAsia="fr-FR"/>
        </w:rPr>
      </w:pPr>
    </w:p>
    <w:p w:rsidR="00F469CD" w:rsidRDefault="00F469CD" w:rsidP="006102EB">
      <w:pPr>
        <w:widowControl w:val="0"/>
        <w:tabs>
          <w:tab w:val="left" w:pos="720"/>
        </w:tabs>
        <w:spacing w:after="0" w:line="240" w:lineRule="auto"/>
        <w:jc w:val="center"/>
        <w:rPr>
          <w:rFonts w:eastAsia="Times New Roman" w:cs="Times New Roman"/>
          <w:b/>
          <w:snapToGrid w:val="0"/>
          <w:lang w:eastAsia="fr-FR"/>
        </w:rPr>
      </w:pPr>
    </w:p>
    <w:p w:rsidR="00F469CD" w:rsidRDefault="00F469CD" w:rsidP="006102EB">
      <w:pPr>
        <w:widowControl w:val="0"/>
        <w:tabs>
          <w:tab w:val="left" w:pos="720"/>
        </w:tabs>
        <w:spacing w:after="0" w:line="240" w:lineRule="auto"/>
        <w:jc w:val="center"/>
        <w:rPr>
          <w:rFonts w:eastAsia="Times New Roman" w:cs="Times New Roman"/>
          <w:b/>
          <w:snapToGrid w:val="0"/>
          <w:lang w:eastAsia="fr-FR"/>
        </w:rPr>
      </w:pPr>
    </w:p>
    <w:p w:rsidR="006102EB" w:rsidRPr="006102EB" w:rsidRDefault="006102EB" w:rsidP="006102EB">
      <w:pPr>
        <w:widowControl w:val="0"/>
        <w:tabs>
          <w:tab w:val="left" w:pos="720"/>
        </w:tabs>
        <w:spacing w:after="0" w:line="240" w:lineRule="auto"/>
        <w:jc w:val="center"/>
        <w:rPr>
          <w:rFonts w:eastAsia="Times New Roman" w:cs="Times New Roman"/>
          <w:b/>
          <w:snapToGrid w:val="0"/>
          <w:lang w:eastAsia="fr-FR"/>
        </w:rPr>
      </w:pPr>
    </w:p>
    <w:p w:rsidR="006102EB" w:rsidRPr="006102EB" w:rsidRDefault="006102EB" w:rsidP="006102EB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uto"/>
        <w:ind w:left="1418"/>
        <w:jc w:val="center"/>
        <w:textAlignment w:val="baseline"/>
        <w:rPr>
          <w:rFonts w:ascii="Calibri" w:eastAsia="Times New Roman" w:hAnsi="Calibri" w:cs="Arial"/>
          <w:sz w:val="32"/>
          <w:szCs w:val="20"/>
          <w:lang w:eastAsia="fr-FR"/>
        </w:rPr>
      </w:pPr>
      <w:r w:rsidRPr="006102EB">
        <w:rPr>
          <w:rFonts w:ascii="Calibri" w:eastAsia="Times New Roman" w:hAnsi="Calibri" w:cs="Arial"/>
          <w:sz w:val="32"/>
          <w:szCs w:val="20"/>
          <w:lang w:eastAsia="fr-FR"/>
        </w:rPr>
        <w:t xml:space="preserve">Bordereau de réponse technique </w:t>
      </w:r>
      <w:r>
        <w:rPr>
          <w:rFonts w:ascii="Calibri" w:eastAsia="Times New Roman" w:hAnsi="Calibri" w:cs="Arial"/>
          <w:sz w:val="32"/>
          <w:szCs w:val="20"/>
          <w:lang w:eastAsia="fr-FR"/>
        </w:rPr>
        <w:t xml:space="preserve">(BRT) - </w:t>
      </w:r>
      <w:r w:rsidRPr="006102EB">
        <w:rPr>
          <w:rFonts w:ascii="Calibri" w:eastAsia="Times New Roman" w:hAnsi="Calibri" w:cs="Arial"/>
          <w:sz w:val="32"/>
          <w:szCs w:val="20"/>
          <w:lang w:eastAsia="fr-FR"/>
        </w:rPr>
        <w:t>Marché n°03/2026</w:t>
      </w:r>
    </w:p>
    <w:p w:rsidR="006102EB" w:rsidRDefault="006102EB" w:rsidP="006102EB">
      <w:pPr>
        <w:widowControl w:val="0"/>
        <w:tabs>
          <w:tab w:val="left" w:pos="720"/>
        </w:tabs>
        <w:spacing w:after="0" w:line="240" w:lineRule="auto"/>
        <w:jc w:val="center"/>
        <w:rPr>
          <w:rFonts w:eastAsia="Times New Roman" w:cs="Times New Roman"/>
          <w:b/>
          <w:snapToGrid w:val="0"/>
          <w:lang w:eastAsia="fr-FR"/>
        </w:rPr>
      </w:pPr>
    </w:p>
    <w:p w:rsidR="00F469CD" w:rsidRPr="00CE5375" w:rsidRDefault="00CC69D7" w:rsidP="00CE5375">
      <w:pPr>
        <w:widowControl w:val="0"/>
        <w:tabs>
          <w:tab w:val="left" w:pos="720"/>
        </w:tabs>
        <w:spacing w:after="0" w:line="240" w:lineRule="auto"/>
        <w:ind w:left="1418"/>
        <w:rPr>
          <w:rFonts w:eastAsia="Times New Roman" w:cs="Times New Roman"/>
          <w:snapToGrid w:val="0"/>
          <w:sz w:val="20"/>
          <w:szCs w:val="20"/>
          <w:lang w:eastAsia="fr-FR"/>
        </w:rPr>
      </w:pPr>
      <w:r>
        <w:rPr>
          <w:rFonts w:ascii="Calibri" w:hAnsi="Calibri" w:cs="Arial"/>
        </w:rPr>
        <w:t>Pour l’appréciation du critère Valeur technique par l’Acheteur le</w:t>
      </w:r>
      <w:r w:rsidR="00CE5375" w:rsidRPr="00F175B3">
        <w:rPr>
          <w:rFonts w:ascii="Calibri" w:hAnsi="Calibri" w:cs="Arial"/>
        </w:rPr>
        <w:t xml:space="preserve"> candidat devra impérativement respecter la trame fournie. Dans le cas contraire, il devra obligatoirement faire référe</w:t>
      </w:r>
      <w:r w:rsidR="00CE5375">
        <w:rPr>
          <w:rFonts w:ascii="Calibri" w:hAnsi="Calibri" w:cs="Arial"/>
        </w:rPr>
        <w:t>nce à un article et une page d’</w:t>
      </w:r>
      <w:r w:rsidR="00CE5375" w:rsidRPr="00F175B3">
        <w:rPr>
          <w:rFonts w:ascii="Calibri" w:hAnsi="Calibri" w:cs="Arial"/>
        </w:rPr>
        <w:t>un fichier joint dans son offre</w:t>
      </w:r>
      <w:r w:rsidR="00CE5375">
        <w:rPr>
          <w:rFonts w:ascii="Calibri" w:hAnsi="Calibri" w:cs="Arial"/>
        </w:rPr>
        <w:t>.</w:t>
      </w:r>
    </w:p>
    <w:tbl>
      <w:tblPr>
        <w:tblStyle w:val="Grilledutableau"/>
        <w:tblpPr w:leftFromText="141" w:rightFromText="141" w:vertAnchor="page" w:horzAnchor="page" w:tblpX="1305" w:tblpY="4612"/>
        <w:tblW w:w="0" w:type="auto"/>
        <w:tblLook w:val="04A0" w:firstRow="1" w:lastRow="0" w:firstColumn="1" w:lastColumn="0" w:noHBand="0" w:noVBand="1"/>
      </w:tblPr>
      <w:tblGrid>
        <w:gridCol w:w="3776"/>
        <w:gridCol w:w="1224"/>
        <w:gridCol w:w="9497"/>
      </w:tblGrid>
      <w:tr w:rsidR="00F469CD" w:rsidRPr="00CE5375" w:rsidTr="00CE5375">
        <w:trPr>
          <w:trHeight w:val="558"/>
        </w:trPr>
        <w:tc>
          <w:tcPr>
            <w:tcW w:w="3776" w:type="dxa"/>
          </w:tcPr>
          <w:p w:rsidR="00F469CD" w:rsidRPr="00CE5375" w:rsidRDefault="00F469CD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</w:pPr>
            <w:r w:rsidRPr="00CE5375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>Sous-critères</w:t>
            </w:r>
          </w:p>
        </w:tc>
        <w:tc>
          <w:tcPr>
            <w:tcW w:w="1181" w:type="dxa"/>
          </w:tcPr>
          <w:p w:rsidR="00F469CD" w:rsidRPr="00CE5375" w:rsidRDefault="00F469CD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</w:pPr>
            <w:r w:rsidRPr="00CE5375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>Pondération</w:t>
            </w:r>
          </w:p>
        </w:tc>
        <w:tc>
          <w:tcPr>
            <w:tcW w:w="9497" w:type="dxa"/>
            <w:noWrap/>
          </w:tcPr>
          <w:p w:rsidR="00F469CD" w:rsidRPr="00CE5375" w:rsidRDefault="00F469CD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</w:pPr>
            <w:r w:rsidRPr="00CE5375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>Réponse du candidat</w:t>
            </w:r>
          </w:p>
        </w:tc>
      </w:tr>
      <w:tr w:rsidR="00F469CD" w:rsidRPr="00CE5375" w:rsidTr="00CE5375">
        <w:trPr>
          <w:trHeight w:val="2682"/>
        </w:trPr>
        <w:tc>
          <w:tcPr>
            <w:tcW w:w="3776" w:type="dxa"/>
          </w:tcPr>
          <w:p w:rsidR="00F469CD" w:rsidRPr="00CE5375" w:rsidRDefault="00F469CD" w:rsidP="00F469CD">
            <w:pPr>
              <w:widowControl w:val="0"/>
              <w:tabs>
                <w:tab w:val="left" w:pos="720"/>
              </w:tabs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</w:pPr>
            <w:r w:rsidRPr="00CE5375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>1- Compréhension des besoins, personnalisation</w:t>
            </w:r>
            <w:r w:rsidR="00CE5375" w:rsidRPr="00CE5375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 xml:space="preserve"> de l’offre</w:t>
            </w:r>
          </w:p>
        </w:tc>
        <w:tc>
          <w:tcPr>
            <w:tcW w:w="1181" w:type="dxa"/>
          </w:tcPr>
          <w:p w:rsidR="00F469CD" w:rsidRPr="00CE5375" w:rsidRDefault="00F469CD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</w:pPr>
            <w:r w:rsidRPr="00CE5375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>20%</w:t>
            </w:r>
          </w:p>
        </w:tc>
        <w:tc>
          <w:tcPr>
            <w:tcW w:w="9497" w:type="dxa"/>
            <w:noWrap/>
            <w:hideMark/>
          </w:tcPr>
          <w:p w:rsidR="00F469CD" w:rsidRPr="00CE5375" w:rsidRDefault="00F469CD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b/>
                <w:snapToGrid w:val="0"/>
                <w:sz w:val="20"/>
                <w:szCs w:val="20"/>
                <w:lang w:eastAsia="fr-FR"/>
              </w:rPr>
            </w:pPr>
          </w:p>
        </w:tc>
      </w:tr>
      <w:tr w:rsidR="00F469CD" w:rsidRPr="00CE5375" w:rsidTr="00CE5375">
        <w:trPr>
          <w:trHeight w:val="1440"/>
        </w:trPr>
        <w:tc>
          <w:tcPr>
            <w:tcW w:w="3776" w:type="dxa"/>
          </w:tcPr>
          <w:p w:rsidR="00F469CD" w:rsidRPr="00CE5375" w:rsidRDefault="00F469CD" w:rsidP="00DD0F7B">
            <w:pPr>
              <w:widowControl w:val="0"/>
              <w:tabs>
                <w:tab w:val="left" w:pos="720"/>
              </w:tabs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</w:pPr>
            <w:r w:rsidRPr="00CE5375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>2-</w:t>
            </w:r>
            <w:r w:rsidR="00DD0F7B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 xml:space="preserve"> </w:t>
            </w:r>
            <w:r w:rsidRPr="00CE5375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>Pertinence de la démarche méthodologique</w:t>
            </w:r>
            <w:r w:rsidR="00DD0F7B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 xml:space="preserve"> (</w:t>
            </w:r>
            <w:r w:rsidR="00DD0F7B" w:rsidRPr="00CE5375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>nombre de séances</w:t>
            </w:r>
            <w:r w:rsidR="00DD0F7B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>, calendrier adapté, cohérence de la proposition..</w:t>
            </w:r>
            <w:r w:rsidR="00DD0F7B" w:rsidRPr="00CE5375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>.)</w:t>
            </w:r>
            <w:r w:rsidRPr="00CE5375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>, outils et livrables proposés (supports de présentation, d'accompagnement,</w:t>
            </w:r>
            <w:r w:rsidR="00DD0F7B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 xml:space="preserve"> </w:t>
            </w:r>
            <w:r w:rsidR="00DD0F7B" w:rsidRPr="00CE5375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 xml:space="preserve"> </w:t>
            </w:r>
            <w:r w:rsidR="00DD0F7B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>d’évaluation)</w:t>
            </w:r>
            <w:r w:rsidR="00DD0F7B" w:rsidRPr="00CE5375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 xml:space="preserve"> </w:t>
            </w:r>
            <w:r w:rsidRPr="00CE5375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 xml:space="preserve"> </w:t>
            </w:r>
          </w:p>
        </w:tc>
        <w:tc>
          <w:tcPr>
            <w:tcW w:w="1181" w:type="dxa"/>
          </w:tcPr>
          <w:p w:rsidR="00F469CD" w:rsidRPr="00CE5375" w:rsidRDefault="00F469CD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</w:pPr>
            <w:r w:rsidRPr="00CE5375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>20%</w:t>
            </w:r>
          </w:p>
          <w:p w:rsidR="00F469CD" w:rsidRPr="00CE5375" w:rsidRDefault="00F469CD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</w:pPr>
          </w:p>
          <w:p w:rsidR="00F469CD" w:rsidRPr="00CE5375" w:rsidRDefault="00F469CD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</w:pPr>
          </w:p>
          <w:p w:rsidR="00F469CD" w:rsidRPr="00CE5375" w:rsidRDefault="00F469CD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</w:pPr>
          </w:p>
          <w:p w:rsidR="00F469CD" w:rsidRPr="00CE5375" w:rsidRDefault="00F469CD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</w:pPr>
          </w:p>
          <w:p w:rsidR="00F469CD" w:rsidRPr="00CE5375" w:rsidRDefault="00F469CD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</w:pPr>
          </w:p>
          <w:p w:rsidR="00F469CD" w:rsidRPr="00CE5375" w:rsidRDefault="00F469CD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</w:pPr>
          </w:p>
          <w:p w:rsidR="00F469CD" w:rsidRDefault="00F469CD" w:rsidP="00F469CD">
            <w:pPr>
              <w:widowControl w:val="0"/>
              <w:tabs>
                <w:tab w:val="left" w:pos="720"/>
              </w:tabs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</w:pPr>
          </w:p>
          <w:p w:rsidR="00CE5375" w:rsidRDefault="00CE5375" w:rsidP="00F469CD">
            <w:pPr>
              <w:widowControl w:val="0"/>
              <w:tabs>
                <w:tab w:val="left" w:pos="720"/>
              </w:tabs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</w:pPr>
          </w:p>
          <w:p w:rsidR="00CE5375" w:rsidRDefault="00CE5375" w:rsidP="00F469CD">
            <w:pPr>
              <w:widowControl w:val="0"/>
              <w:tabs>
                <w:tab w:val="left" w:pos="720"/>
              </w:tabs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</w:pPr>
          </w:p>
          <w:p w:rsidR="00CE5375" w:rsidRDefault="00CE5375" w:rsidP="00F469CD">
            <w:pPr>
              <w:widowControl w:val="0"/>
              <w:tabs>
                <w:tab w:val="left" w:pos="720"/>
              </w:tabs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</w:pPr>
          </w:p>
          <w:p w:rsidR="00CE5375" w:rsidRPr="00CE5375" w:rsidRDefault="00CE5375" w:rsidP="00F469CD">
            <w:pPr>
              <w:widowControl w:val="0"/>
              <w:tabs>
                <w:tab w:val="left" w:pos="720"/>
              </w:tabs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9497" w:type="dxa"/>
            <w:noWrap/>
            <w:hideMark/>
          </w:tcPr>
          <w:p w:rsidR="00F469CD" w:rsidRPr="00CE5375" w:rsidRDefault="00F469CD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b/>
                <w:snapToGrid w:val="0"/>
                <w:sz w:val="20"/>
                <w:szCs w:val="20"/>
                <w:lang w:eastAsia="fr-FR"/>
              </w:rPr>
            </w:pPr>
          </w:p>
        </w:tc>
      </w:tr>
      <w:tr w:rsidR="00F469CD" w:rsidRPr="00CE5375" w:rsidTr="00CE5375">
        <w:trPr>
          <w:trHeight w:val="2963"/>
        </w:trPr>
        <w:tc>
          <w:tcPr>
            <w:tcW w:w="3776" w:type="dxa"/>
          </w:tcPr>
          <w:p w:rsidR="00F469CD" w:rsidRPr="00CE5375" w:rsidRDefault="00F469CD" w:rsidP="00F469CD">
            <w:pPr>
              <w:widowControl w:val="0"/>
              <w:tabs>
                <w:tab w:val="left" w:pos="720"/>
              </w:tabs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</w:pPr>
            <w:r w:rsidRPr="00CE5375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lastRenderedPageBreak/>
              <w:t>3-Innovation et singularité dans l'approche des enjeux et méthodes proposées</w:t>
            </w:r>
          </w:p>
        </w:tc>
        <w:tc>
          <w:tcPr>
            <w:tcW w:w="1181" w:type="dxa"/>
          </w:tcPr>
          <w:p w:rsidR="00F469CD" w:rsidRPr="00CE5375" w:rsidRDefault="00F469CD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</w:pPr>
            <w:r w:rsidRPr="00CE5375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>15%</w:t>
            </w:r>
          </w:p>
        </w:tc>
        <w:tc>
          <w:tcPr>
            <w:tcW w:w="9497" w:type="dxa"/>
            <w:noWrap/>
            <w:hideMark/>
          </w:tcPr>
          <w:p w:rsidR="00F469CD" w:rsidRDefault="00F469CD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b/>
                <w:snapToGrid w:val="0"/>
                <w:sz w:val="20"/>
                <w:szCs w:val="20"/>
                <w:lang w:eastAsia="fr-FR"/>
              </w:rPr>
            </w:pPr>
          </w:p>
          <w:p w:rsidR="00CE5375" w:rsidRDefault="00CE5375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b/>
                <w:snapToGrid w:val="0"/>
                <w:sz w:val="20"/>
                <w:szCs w:val="20"/>
                <w:lang w:eastAsia="fr-FR"/>
              </w:rPr>
            </w:pPr>
          </w:p>
          <w:p w:rsidR="00CE5375" w:rsidRDefault="00CE5375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b/>
                <w:snapToGrid w:val="0"/>
                <w:sz w:val="20"/>
                <w:szCs w:val="20"/>
                <w:lang w:eastAsia="fr-FR"/>
              </w:rPr>
            </w:pPr>
          </w:p>
          <w:p w:rsidR="00CE5375" w:rsidRDefault="00CE5375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b/>
                <w:snapToGrid w:val="0"/>
                <w:sz w:val="20"/>
                <w:szCs w:val="20"/>
                <w:lang w:eastAsia="fr-FR"/>
              </w:rPr>
            </w:pPr>
          </w:p>
          <w:p w:rsidR="00CE5375" w:rsidRDefault="00CE5375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b/>
                <w:snapToGrid w:val="0"/>
                <w:sz w:val="20"/>
                <w:szCs w:val="20"/>
                <w:lang w:eastAsia="fr-FR"/>
              </w:rPr>
            </w:pPr>
          </w:p>
          <w:p w:rsidR="00CE5375" w:rsidRDefault="00CE5375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b/>
                <w:snapToGrid w:val="0"/>
                <w:sz w:val="20"/>
                <w:szCs w:val="20"/>
                <w:lang w:eastAsia="fr-FR"/>
              </w:rPr>
            </w:pPr>
          </w:p>
          <w:p w:rsidR="00CE5375" w:rsidRDefault="00CE5375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b/>
                <w:snapToGrid w:val="0"/>
                <w:sz w:val="20"/>
                <w:szCs w:val="20"/>
                <w:lang w:eastAsia="fr-FR"/>
              </w:rPr>
            </w:pPr>
          </w:p>
          <w:p w:rsidR="00CE5375" w:rsidRDefault="00CE5375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b/>
                <w:snapToGrid w:val="0"/>
                <w:sz w:val="20"/>
                <w:szCs w:val="20"/>
                <w:lang w:eastAsia="fr-FR"/>
              </w:rPr>
            </w:pPr>
          </w:p>
          <w:p w:rsidR="00CE5375" w:rsidRDefault="00CE5375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b/>
                <w:snapToGrid w:val="0"/>
                <w:sz w:val="20"/>
                <w:szCs w:val="20"/>
                <w:lang w:eastAsia="fr-FR"/>
              </w:rPr>
            </w:pPr>
          </w:p>
          <w:p w:rsidR="00CE5375" w:rsidRDefault="00CE5375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b/>
                <w:snapToGrid w:val="0"/>
                <w:sz w:val="20"/>
                <w:szCs w:val="20"/>
                <w:lang w:eastAsia="fr-FR"/>
              </w:rPr>
            </w:pPr>
          </w:p>
          <w:p w:rsidR="00CE5375" w:rsidRDefault="00CE5375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b/>
                <w:snapToGrid w:val="0"/>
                <w:sz w:val="20"/>
                <w:szCs w:val="20"/>
                <w:lang w:eastAsia="fr-FR"/>
              </w:rPr>
            </w:pPr>
          </w:p>
          <w:p w:rsidR="00CE5375" w:rsidRDefault="00CE5375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b/>
                <w:snapToGrid w:val="0"/>
                <w:sz w:val="20"/>
                <w:szCs w:val="20"/>
                <w:lang w:eastAsia="fr-FR"/>
              </w:rPr>
            </w:pPr>
          </w:p>
          <w:p w:rsidR="00CE5375" w:rsidRDefault="00CE5375" w:rsidP="00CE5375">
            <w:pPr>
              <w:widowControl w:val="0"/>
              <w:tabs>
                <w:tab w:val="left" w:pos="720"/>
              </w:tabs>
              <w:rPr>
                <w:rFonts w:eastAsia="Times New Roman" w:cs="Times New Roman"/>
                <w:b/>
                <w:snapToGrid w:val="0"/>
                <w:sz w:val="20"/>
                <w:szCs w:val="20"/>
                <w:lang w:eastAsia="fr-FR"/>
              </w:rPr>
            </w:pPr>
          </w:p>
          <w:p w:rsidR="00CE5375" w:rsidRPr="00CE5375" w:rsidRDefault="00CE5375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b/>
                <w:snapToGrid w:val="0"/>
                <w:sz w:val="20"/>
                <w:szCs w:val="20"/>
                <w:lang w:eastAsia="fr-FR"/>
              </w:rPr>
            </w:pPr>
          </w:p>
        </w:tc>
      </w:tr>
      <w:tr w:rsidR="00F469CD" w:rsidRPr="00CE5375" w:rsidTr="00CE5375">
        <w:trPr>
          <w:trHeight w:val="2976"/>
        </w:trPr>
        <w:tc>
          <w:tcPr>
            <w:tcW w:w="3776" w:type="dxa"/>
          </w:tcPr>
          <w:p w:rsidR="00F469CD" w:rsidRPr="00CE5375" w:rsidRDefault="00F469CD" w:rsidP="00F469CD">
            <w:pPr>
              <w:widowControl w:val="0"/>
              <w:tabs>
                <w:tab w:val="left" w:pos="720"/>
              </w:tabs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</w:pPr>
            <w:r w:rsidRPr="00CE5375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>4-</w:t>
            </w:r>
            <w:r w:rsidR="00DD0F7B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 xml:space="preserve"> </w:t>
            </w:r>
            <w:r w:rsidRPr="00CE5375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>Diversité et complémentarité des compétences mobilisées et dédiées à l'exécution du marché</w:t>
            </w:r>
          </w:p>
        </w:tc>
        <w:tc>
          <w:tcPr>
            <w:tcW w:w="1181" w:type="dxa"/>
          </w:tcPr>
          <w:p w:rsidR="00F469CD" w:rsidRPr="00CE5375" w:rsidRDefault="00F469CD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</w:pPr>
            <w:r w:rsidRPr="00CE5375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>10%</w:t>
            </w:r>
          </w:p>
        </w:tc>
        <w:tc>
          <w:tcPr>
            <w:tcW w:w="9497" w:type="dxa"/>
            <w:noWrap/>
            <w:hideMark/>
          </w:tcPr>
          <w:p w:rsidR="00F469CD" w:rsidRPr="00CE5375" w:rsidRDefault="00F469CD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b/>
                <w:snapToGrid w:val="0"/>
                <w:sz w:val="20"/>
                <w:szCs w:val="20"/>
                <w:lang w:eastAsia="fr-FR"/>
              </w:rPr>
            </w:pPr>
          </w:p>
        </w:tc>
      </w:tr>
      <w:tr w:rsidR="00F469CD" w:rsidRPr="00CE5375" w:rsidTr="00CE5375">
        <w:trPr>
          <w:trHeight w:val="2807"/>
        </w:trPr>
        <w:tc>
          <w:tcPr>
            <w:tcW w:w="3776" w:type="dxa"/>
          </w:tcPr>
          <w:p w:rsidR="00F469CD" w:rsidRPr="00CE5375" w:rsidRDefault="00F469CD" w:rsidP="00F469CD">
            <w:pPr>
              <w:widowControl w:val="0"/>
              <w:tabs>
                <w:tab w:val="left" w:pos="720"/>
              </w:tabs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</w:pPr>
            <w:r w:rsidRPr="00CE5375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>5-</w:t>
            </w:r>
            <w:r w:rsidR="00DD0F7B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 xml:space="preserve"> </w:t>
            </w:r>
            <w:bookmarkStart w:id="1" w:name="_GoBack"/>
            <w:bookmarkEnd w:id="1"/>
            <w:r w:rsidRPr="00CE5375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>Mesure de gestion environnementale que le candidat pourra appliquer dans le cadre de la réalisation des prestations</w:t>
            </w:r>
          </w:p>
        </w:tc>
        <w:tc>
          <w:tcPr>
            <w:tcW w:w="1181" w:type="dxa"/>
          </w:tcPr>
          <w:p w:rsidR="00F469CD" w:rsidRPr="00CE5375" w:rsidRDefault="00F469CD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</w:pPr>
            <w:r w:rsidRPr="00CE5375">
              <w:rPr>
                <w:rFonts w:eastAsia="Times New Roman" w:cs="Times New Roman"/>
                <w:snapToGrid w:val="0"/>
                <w:sz w:val="20"/>
                <w:szCs w:val="20"/>
                <w:lang w:eastAsia="fr-FR"/>
              </w:rPr>
              <w:t>5%</w:t>
            </w:r>
          </w:p>
        </w:tc>
        <w:tc>
          <w:tcPr>
            <w:tcW w:w="9497" w:type="dxa"/>
            <w:noWrap/>
            <w:hideMark/>
          </w:tcPr>
          <w:p w:rsidR="00F469CD" w:rsidRPr="00CE5375" w:rsidRDefault="00F469CD" w:rsidP="00F469CD">
            <w:pPr>
              <w:widowControl w:val="0"/>
              <w:tabs>
                <w:tab w:val="left" w:pos="720"/>
              </w:tabs>
              <w:jc w:val="center"/>
              <w:rPr>
                <w:rFonts w:eastAsia="Times New Roman" w:cs="Times New Roman"/>
                <w:b/>
                <w:snapToGrid w:val="0"/>
                <w:sz w:val="20"/>
                <w:szCs w:val="20"/>
                <w:lang w:eastAsia="fr-FR"/>
              </w:rPr>
            </w:pPr>
          </w:p>
        </w:tc>
      </w:tr>
    </w:tbl>
    <w:p w:rsidR="006102EB" w:rsidRPr="00CE5375" w:rsidRDefault="006102EB" w:rsidP="006102EB">
      <w:pPr>
        <w:widowControl w:val="0"/>
        <w:tabs>
          <w:tab w:val="left" w:pos="720"/>
        </w:tabs>
        <w:spacing w:after="0" w:line="240" w:lineRule="auto"/>
        <w:jc w:val="center"/>
        <w:rPr>
          <w:rFonts w:eastAsia="Times New Roman" w:cs="Times New Roman"/>
          <w:b/>
          <w:snapToGrid w:val="0"/>
          <w:sz w:val="20"/>
          <w:szCs w:val="20"/>
          <w:lang w:eastAsia="fr-FR"/>
        </w:rPr>
      </w:pPr>
    </w:p>
    <w:p w:rsidR="006102EB" w:rsidRPr="00CE5375" w:rsidRDefault="006102EB" w:rsidP="006102EB">
      <w:pPr>
        <w:widowControl w:val="0"/>
        <w:tabs>
          <w:tab w:val="left" w:pos="720"/>
        </w:tabs>
        <w:spacing w:after="0" w:line="240" w:lineRule="auto"/>
        <w:jc w:val="center"/>
        <w:rPr>
          <w:rFonts w:eastAsia="Times New Roman" w:cs="Times New Roman"/>
          <w:b/>
          <w:snapToGrid w:val="0"/>
          <w:sz w:val="20"/>
          <w:szCs w:val="20"/>
          <w:lang w:eastAsia="fr-FR"/>
        </w:rPr>
      </w:pPr>
    </w:p>
    <w:p w:rsidR="006102EB" w:rsidRPr="00CE5375" w:rsidRDefault="006102EB" w:rsidP="006102EB">
      <w:pPr>
        <w:widowControl w:val="0"/>
        <w:tabs>
          <w:tab w:val="left" w:pos="720"/>
        </w:tabs>
        <w:spacing w:after="0" w:line="240" w:lineRule="auto"/>
        <w:jc w:val="center"/>
        <w:rPr>
          <w:rFonts w:eastAsia="Times New Roman" w:cs="Times New Roman"/>
          <w:b/>
          <w:snapToGrid w:val="0"/>
          <w:sz w:val="20"/>
          <w:szCs w:val="20"/>
          <w:lang w:eastAsia="fr-FR"/>
        </w:rPr>
      </w:pPr>
    </w:p>
    <w:p w:rsidR="006102EB" w:rsidRPr="00CE5375" w:rsidRDefault="006102EB" w:rsidP="006102EB">
      <w:pPr>
        <w:widowControl w:val="0"/>
        <w:tabs>
          <w:tab w:val="left" w:pos="720"/>
        </w:tabs>
        <w:spacing w:after="0" w:line="240" w:lineRule="auto"/>
        <w:jc w:val="center"/>
        <w:rPr>
          <w:rFonts w:eastAsia="Times New Roman" w:cs="Times New Roman"/>
          <w:b/>
          <w:snapToGrid w:val="0"/>
          <w:sz w:val="20"/>
          <w:szCs w:val="20"/>
          <w:lang w:eastAsia="fr-FR"/>
        </w:rPr>
      </w:pPr>
    </w:p>
    <w:p w:rsidR="006102EB" w:rsidRPr="00CE5375" w:rsidRDefault="006102EB" w:rsidP="00CE5375">
      <w:pPr>
        <w:jc w:val="center"/>
        <w:rPr>
          <w:rFonts w:eastAsia="Times New Roman" w:cs="Times New Roman"/>
          <w:b/>
          <w:snapToGrid w:val="0"/>
          <w:color w:val="000000" w:themeColor="text1"/>
          <w:sz w:val="20"/>
          <w:szCs w:val="20"/>
          <w:lang w:eastAsia="fr-FR"/>
        </w:rPr>
      </w:pPr>
      <w:r w:rsidRPr="00CE5375">
        <w:rPr>
          <w:rFonts w:eastAsia="Times New Roman" w:cs="Times New Roman"/>
          <w:b/>
          <w:snapToGrid w:val="0"/>
          <w:color w:val="000000" w:themeColor="text1"/>
          <w:sz w:val="20"/>
          <w:szCs w:val="20"/>
          <w:lang w:eastAsia="fr-FR"/>
        </w:rPr>
        <w:br w:type="page"/>
      </w:r>
    </w:p>
    <w:bookmarkEnd w:id="0"/>
    <w:p w:rsidR="006102EB" w:rsidRPr="00CE5375" w:rsidRDefault="006102EB" w:rsidP="006102EB">
      <w:pPr>
        <w:spacing w:after="100" w:afterAutospacing="1" w:line="240" w:lineRule="auto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p w:rsidR="006102EB" w:rsidRPr="00CE5375" w:rsidRDefault="006102EB" w:rsidP="006102EB">
      <w:pPr>
        <w:spacing w:after="100" w:afterAutospacing="1" w:line="240" w:lineRule="auto"/>
        <w:contextualSpacing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pPr w:leftFromText="141" w:rightFromText="141" w:vertAnchor="text" w:horzAnchor="margin" w:tblpXSpec="center" w:tblpY="4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5"/>
      </w:tblGrid>
      <w:tr w:rsidR="00CE5375" w:rsidTr="00CE5375">
        <w:trPr>
          <w:trHeight w:val="278"/>
        </w:trPr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CE5375" w:rsidRDefault="00CE5375" w:rsidP="00CE5375">
            <w:pPr>
              <w:spacing w:before="60" w:after="60"/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ENGAGEMENT DU CONTRACTANT</w:t>
            </w:r>
          </w:p>
        </w:tc>
      </w:tr>
      <w:tr w:rsidR="00CE5375" w:rsidTr="00CE5375">
        <w:trPr>
          <w:trHeight w:val="3586"/>
        </w:trPr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375" w:rsidRDefault="00CE5375" w:rsidP="00CE5375">
            <w:pPr>
              <w:jc w:val="both"/>
              <w:rPr>
                <w:sz w:val="20"/>
                <w:szCs w:val="20"/>
                <w:lang w:eastAsia="x-none"/>
              </w:rPr>
            </w:pPr>
          </w:p>
          <w:p w:rsidR="00CE5375" w:rsidRDefault="00CE5375" w:rsidP="00CE5375">
            <w:pPr>
              <w:jc w:val="both"/>
              <w:rPr>
                <w:lang w:eastAsia="x-none"/>
              </w:rPr>
            </w:pPr>
            <w:r>
              <w:rPr>
                <w:lang w:eastAsia="x-none"/>
              </w:rPr>
              <w:t xml:space="preserve">A                      , le                                    </w:t>
            </w:r>
          </w:p>
          <w:p w:rsidR="00CE5375" w:rsidRDefault="00CE5375" w:rsidP="00CE5375">
            <w:pPr>
              <w:jc w:val="both"/>
              <w:rPr>
                <w:lang w:eastAsia="x-none"/>
              </w:rPr>
            </w:pPr>
          </w:p>
          <w:p w:rsidR="00CE5375" w:rsidRDefault="00CE5375" w:rsidP="00CE5375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Mention manuscrite « lu et approuvé</w:t>
            </w:r>
          </w:p>
          <w:p w:rsidR="00CE5375" w:rsidRDefault="00CE5375" w:rsidP="00CE5375">
            <w:pPr>
              <w:jc w:val="center"/>
              <w:rPr>
                <w:lang w:eastAsia="x-none"/>
              </w:rPr>
            </w:pPr>
          </w:p>
          <w:p w:rsidR="00CE5375" w:rsidRDefault="00CE5375" w:rsidP="00CE5375">
            <w:pPr>
              <w:jc w:val="center"/>
              <w:rPr>
                <w:lang w:eastAsia="x-none"/>
              </w:rPr>
            </w:pPr>
          </w:p>
          <w:p w:rsidR="00CE5375" w:rsidRDefault="00CE5375" w:rsidP="00CE5375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SIGNATURE du (ou des) contractants</w:t>
            </w:r>
          </w:p>
          <w:p w:rsidR="00CE5375" w:rsidRDefault="00CE5375" w:rsidP="00CE5375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(nom prénom, qualité du signataire et cachet)</w:t>
            </w:r>
          </w:p>
          <w:p w:rsidR="00CE5375" w:rsidRDefault="00CE5375" w:rsidP="00CE5375">
            <w:pPr>
              <w:jc w:val="both"/>
              <w:rPr>
                <w:lang w:eastAsia="x-none"/>
              </w:rPr>
            </w:pPr>
          </w:p>
          <w:p w:rsidR="00CE5375" w:rsidRDefault="00CE5375" w:rsidP="00CE5375">
            <w:pPr>
              <w:jc w:val="both"/>
              <w:rPr>
                <w:lang w:eastAsia="x-none"/>
              </w:rPr>
            </w:pPr>
          </w:p>
        </w:tc>
      </w:tr>
    </w:tbl>
    <w:p w:rsidR="006102EB" w:rsidRPr="006102EB" w:rsidRDefault="006102EB" w:rsidP="006102EB">
      <w:pPr>
        <w:spacing w:after="0"/>
        <w:rPr>
          <w:rFonts w:eastAsia="Calibri" w:cs="Calibri"/>
          <w:lang w:eastAsia="fr-FR"/>
        </w:rPr>
        <w:sectPr w:rsidR="006102EB" w:rsidRPr="006102EB" w:rsidSect="006102EB">
          <w:footerReference w:type="default" r:id="rId9"/>
          <w:pgSz w:w="16838" w:h="11906" w:orient="landscape"/>
          <w:pgMar w:top="709" w:right="1134" w:bottom="850" w:left="0" w:header="0" w:footer="0" w:gutter="0"/>
          <w:cols w:space="708"/>
          <w:docGrid w:linePitch="299"/>
        </w:sectPr>
      </w:pPr>
    </w:p>
    <w:p w:rsidR="009109C9" w:rsidRDefault="009109C9" w:rsidP="00CE5375"/>
    <w:sectPr w:rsidR="009109C9" w:rsidSect="006102E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A9" w:rsidRDefault="00562E5F">
      <w:pPr>
        <w:spacing w:after="0" w:line="240" w:lineRule="auto"/>
      </w:pPr>
      <w:r>
        <w:separator/>
      </w:r>
    </w:p>
  </w:endnote>
  <w:endnote w:type="continuationSeparator" w:id="0">
    <w:p w:rsidR="003935A9" w:rsidRDefault="00562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8023748"/>
      <w:docPartObj>
        <w:docPartGallery w:val="Page Numbers (Bottom of Page)"/>
        <w:docPartUnique/>
      </w:docPartObj>
    </w:sdtPr>
    <w:sdtEndPr/>
    <w:sdtContent>
      <w:p w:rsidR="003D18E5" w:rsidRDefault="00B203F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F7B">
          <w:rPr>
            <w:noProof/>
          </w:rPr>
          <w:t>2</w:t>
        </w:r>
        <w:r>
          <w:fldChar w:fldCharType="end"/>
        </w:r>
      </w:p>
    </w:sdtContent>
  </w:sdt>
  <w:p w:rsidR="00536490" w:rsidRDefault="00DD0F7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A9" w:rsidRDefault="00562E5F">
      <w:pPr>
        <w:spacing w:after="0" w:line="240" w:lineRule="auto"/>
      </w:pPr>
      <w:r>
        <w:separator/>
      </w:r>
    </w:p>
  </w:footnote>
  <w:footnote w:type="continuationSeparator" w:id="0">
    <w:p w:rsidR="003935A9" w:rsidRDefault="00562E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2EB"/>
    <w:rsid w:val="003935A9"/>
    <w:rsid w:val="004879FC"/>
    <w:rsid w:val="00562E5F"/>
    <w:rsid w:val="006102EB"/>
    <w:rsid w:val="007A7B90"/>
    <w:rsid w:val="00806F99"/>
    <w:rsid w:val="008413CB"/>
    <w:rsid w:val="008A4283"/>
    <w:rsid w:val="009109C9"/>
    <w:rsid w:val="00B203FA"/>
    <w:rsid w:val="00CC69D7"/>
    <w:rsid w:val="00CE5375"/>
    <w:rsid w:val="00DD0F7B"/>
    <w:rsid w:val="00E06C8E"/>
    <w:rsid w:val="00F4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DE87C"/>
  <w15:chartTrackingRefBased/>
  <w15:docId w15:val="{3201B164-44FE-4F18-B38E-CAC72AE77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6102E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6102EB"/>
    <w:rPr>
      <w:rFonts w:ascii="Calibri" w:eastAsia="Calibri" w:hAnsi="Calibri" w:cs="Calibri"/>
      <w:lang w:eastAsia="fr-FR"/>
    </w:rPr>
  </w:style>
  <w:style w:type="table" w:styleId="Grilledutableau">
    <w:name w:val="Table Grid"/>
    <w:basedOn w:val="TableauNormal"/>
    <w:uiPriority w:val="39"/>
    <w:rsid w:val="006102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469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0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6ED80.5D6A4250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ssurance-maladie.ameli.fr/qui-sommes-nou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183</Words>
  <Characters>1010</Characters>
  <Application>Microsoft Office Word</Application>
  <DocSecurity>4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DEROUBAIX BERENGERE (CPAM COTE D'OPALE)</dc:creator>
  <cp:keywords/>
  <dc:description/>
  <cp:lastModifiedBy>CARATGE ANAIS (CPAM COTE D'OPALE)</cp:lastModifiedBy>
  <cp:revision>2</cp:revision>
  <dcterms:created xsi:type="dcterms:W3CDTF">2026-02-27T13:50:00Z</dcterms:created>
  <dcterms:modified xsi:type="dcterms:W3CDTF">2026-02-27T13:50:00Z</dcterms:modified>
</cp:coreProperties>
</file>